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perl-IO-String</w:t>
      </w:r>
      <w:r>
        <w:rPr>
          <w:rStyle w:val="a0"/>
          <w:rFonts w:ascii="Arial" w:hAnsi="Arial"/>
          <w:b w:val="0"/>
          <w:sz w:val="21"/>
        </w:rPr>
        <w:t xml:space="preserve"> </w:t>
      </w:r>
      <w:r>
        <w:rPr>
          <w:rStyle w:val="a0"/>
          <w:rFonts w:ascii="Arial" w:hAnsi="Arial"/>
          <w:b w:val="0"/>
          <w:sz w:val="21"/>
        </w:rPr>
        <w:t>1.08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1998-2005 Gisle Aas. &lt;gisle@aas.no&gt;</w:t>
      </w:r>
    </w:p>
    <w:p>
      <w:pPr>
        <w:spacing w:line="420" w:lineRule="exact"/>
      </w:pPr>
      <w:r>
        <w:rPr>
          <w:rStyle w:val="a0"/>
          <w:rFonts w:ascii="Arial" w:hAnsi="Arial"/>
          <w:sz w:val="20"/>
        </w:rPr>
        <w:t>Copyright 1998-2005 Gisle Aas.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